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1AE2" w14:textId="77777777" w:rsidR="00F6183C" w:rsidRPr="00422494" w:rsidRDefault="00F6183C" w:rsidP="00F6183C">
      <w:pPr>
        <w:spacing w:after="0" w:line="276" w:lineRule="auto"/>
        <w:jc w:val="center"/>
        <w:rPr>
          <w:rFonts w:ascii="Arial" w:hAnsi="Arial" w:cs="Arial"/>
          <w:b/>
        </w:rPr>
      </w:pPr>
      <w:r w:rsidRPr="00422494">
        <w:rPr>
          <w:rFonts w:ascii="Arial" w:hAnsi="Arial" w:cs="Arial"/>
          <w:b/>
        </w:rPr>
        <w:t xml:space="preserve">PERANAN DAN TANGGUNGJAWAB </w:t>
      </w:r>
      <w:r w:rsidRPr="003D35F7">
        <w:rPr>
          <w:rFonts w:ascii="Arial" w:hAnsi="Arial" w:cs="Arial"/>
          <w:b/>
          <w:i/>
          <w:iCs/>
        </w:rPr>
        <w:t>CHANGE SPONSORS</w:t>
      </w:r>
      <w:r w:rsidRPr="00422494">
        <w:rPr>
          <w:rFonts w:ascii="Arial" w:hAnsi="Arial" w:cs="Arial"/>
          <w:b/>
        </w:rPr>
        <w:t xml:space="preserve"> </w:t>
      </w:r>
      <w:proofErr w:type="spellStart"/>
      <w:r w:rsidRPr="00422494">
        <w:rPr>
          <w:rFonts w:ascii="Arial" w:hAnsi="Arial" w:cs="Arial"/>
          <w:b/>
        </w:rPr>
        <w:t>MyGovUC</w:t>
      </w:r>
      <w:proofErr w:type="spellEnd"/>
      <w:r w:rsidRPr="00422494">
        <w:rPr>
          <w:rFonts w:ascii="Arial" w:hAnsi="Arial" w:cs="Arial"/>
          <w:b/>
        </w:rPr>
        <w:t xml:space="preserve"> 2.0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6183C" w:rsidRPr="00422494" w14:paraId="69CDB538" w14:textId="77777777" w:rsidTr="00BF26D6">
        <w:trPr>
          <w:trHeight w:val="2619"/>
          <w:tblHeader/>
        </w:trPr>
        <w:tc>
          <w:tcPr>
            <w:tcW w:w="5000" w:type="pct"/>
          </w:tcPr>
          <w:p w14:paraId="66773660" w14:textId="77777777" w:rsidR="00F6183C" w:rsidRDefault="00F6183C" w:rsidP="00BF26D6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420B9C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Change Sponsor</w:t>
            </w:r>
            <w:r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s</w:t>
            </w:r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</w:t>
            </w:r>
            <w:proofErr w:type="spellStart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pemantau</w:t>
            </w:r>
            <w:proofErr w:type="spellEnd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Projek </w:t>
            </w:r>
            <w:proofErr w:type="spellStart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di Kementerian/</w:t>
            </w:r>
            <w:proofErr w:type="spellStart"/>
            <w:r w:rsidRPr="00420B9C">
              <w:rPr>
                <w:rFonts w:ascii="Arial" w:hAnsi="Arial" w:cs="Arial"/>
                <w:b/>
                <w:bCs/>
                <w:shd w:val="clear" w:color="auto" w:fill="FFFFFF"/>
              </w:rPr>
              <w:t>Agensi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066DFEC2" w14:textId="77777777" w:rsidR="00F6183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44D311F2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Peranan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t</w:t>
            </w:r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anggungjawab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420B9C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Change </w:t>
            </w:r>
            <w:r w:rsidRPr="172F9A86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Sponsors</w:t>
            </w:r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merangkumi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tugas-tugas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berikut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  <w:p w14:paraId="706456F7" w14:textId="77777777" w:rsidR="00F6183C" w:rsidRPr="00CF23F9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CF23F9">
              <w:rPr>
                <w:rFonts w:ascii="Arial" w:hAnsi="Arial" w:cs="Arial"/>
                <w:shd w:val="clear" w:color="auto" w:fill="FFFFFF"/>
              </w:rPr>
              <w:t>emahami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556F1E12">
              <w:rPr>
                <w:rFonts w:ascii="Arial" w:hAnsi="Arial" w:cs="Arial"/>
              </w:rPr>
              <w:t>objektif</w:t>
            </w:r>
            <w:proofErr w:type="spellEnd"/>
            <w:r w:rsidRPr="556F1E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resolusi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baharu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 dan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mengenal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pasti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perubahan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yang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akan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berlaku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di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tempat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kerja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disebabkan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penukaran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platform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serta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berupaya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bertindak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aktif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menyampaikan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perubahan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ini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kepada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warga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kerja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54692AB4" w14:textId="77777777" w:rsidR="00F6183C" w:rsidRPr="00420B9C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CF23F9">
              <w:rPr>
                <w:rFonts w:ascii="Arial" w:hAnsi="Arial" w:cs="Arial"/>
                <w:shd w:val="clear" w:color="auto" w:fill="FFFFFF"/>
              </w:rPr>
              <w:t>emastikan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warga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kerja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di </w:t>
            </w:r>
            <w:proofErr w:type="spellStart"/>
            <w:r w:rsidRPr="2D0A2F9F">
              <w:rPr>
                <w:rFonts w:ascii="Arial" w:hAnsi="Arial" w:cs="Arial"/>
              </w:rPr>
              <w:t>agensi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menerima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resolusi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baharu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</w:t>
            </w:r>
            <w:r w:rsidRPr="66337668">
              <w:rPr>
                <w:rFonts w:ascii="Arial" w:hAnsi="Arial" w:cs="Arial"/>
              </w:rPr>
              <w:t>.</w:t>
            </w:r>
            <w:r w:rsidRPr="2D0A2F9F">
              <w:rPr>
                <w:rFonts w:ascii="Arial" w:hAnsi="Arial" w:cs="Arial"/>
              </w:rPr>
              <w:t xml:space="preserve"> </w:t>
            </w:r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20B9C">
              <w:rPr>
                <w:rFonts w:ascii="Arial" w:hAnsi="Arial" w:cs="Arial"/>
                <w:shd w:val="clear" w:color="auto" w:fill="FFFFFF"/>
              </w:rPr>
              <w:t xml:space="preserve">Kadar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penerimaan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yang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tinggi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66337668">
              <w:rPr>
                <w:rFonts w:ascii="Arial" w:hAnsi="Arial" w:cs="Arial"/>
              </w:rPr>
              <w:t xml:space="preserve">di </w:t>
            </w:r>
            <w:proofErr w:type="spellStart"/>
            <w:r w:rsidRPr="66337668">
              <w:rPr>
                <w:rFonts w:ascii="Arial" w:hAnsi="Arial" w:cs="Arial"/>
              </w:rPr>
              <w:t>kalangan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warga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kerja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akan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menyuntik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keinginan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mereka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untuk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mengikuti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latihan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dan </w:t>
            </w:r>
            <w:proofErr w:type="spellStart"/>
            <w:r w:rsidRPr="66337668">
              <w:rPr>
                <w:rFonts w:ascii="Arial" w:hAnsi="Arial" w:cs="Arial"/>
              </w:rPr>
              <w:t>pembelajaran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kendiri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bagi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meningkatkan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pengetahuan</w:t>
            </w:r>
            <w:proofErr w:type="spellEnd"/>
            <w:r w:rsidRPr="66337668">
              <w:rPr>
                <w:rFonts w:ascii="Arial" w:hAnsi="Arial" w:cs="Arial"/>
              </w:rPr>
              <w:t xml:space="preserve"> dan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kemahiran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menggunakan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</w:rPr>
              <w:t>perkhidmatan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66337668">
              <w:rPr>
                <w:rFonts w:ascii="Arial" w:hAnsi="Arial" w:cs="Arial"/>
              </w:rPr>
              <w:t xml:space="preserve"> 2.0.</w:t>
            </w:r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Warga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kerja</w:t>
            </w:r>
            <w:proofErr w:type="spellEnd"/>
            <w:r w:rsidRPr="66337668">
              <w:rPr>
                <w:rFonts w:ascii="Arial" w:hAnsi="Arial" w:cs="Arial"/>
              </w:rPr>
              <w:t xml:space="preserve"> yang </w:t>
            </w:r>
            <w:proofErr w:type="spellStart"/>
            <w:r w:rsidRPr="66337668">
              <w:rPr>
                <w:rFonts w:ascii="Arial" w:hAnsi="Arial" w:cs="Arial"/>
              </w:rPr>
              <w:t>mempunyai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pengetahuan</w:t>
            </w:r>
            <w:proofErr w:type="spellEnd"/>
            <w:r w:rsidRPr="66337668">
              <w:rPr>
                <w:rFonts w:ascii="Arial" w:hAnsi="Arial" w:cs="Arial"/>
              </w:rPr>
              <w:t xml:space="preserve"> dan </w:t>
            </w:r>
            <w:proofErr w:type="spellStart"/>
            <w:r w:rsidRPr="66337668">
              <w:rPr>
                <w:rFonts w:ascii="Arial" w:hAnsi="Arial" w:cs="Arial"/>
              </w:rPr>
              <w:t>kemahiran</w:t>
            </w:r>
            <w:proofErr w:type="spellEnd"/>
            <w:r w:rsidRPr="66337668">
              <w:rPr>
                <w:rFonts w:ascii="Arial" w:hAnsi="Arial" w:cs="Arial"/>
              </w:rPr>
              <w:t xml:space="preserve"> yang </w:t>
            </w:r>
            <w:proofErr w:type="spellStart"/>
            <w:r w:rsidRPr="66337668">
              <w:rPr>
                <w:rFonts w:ascii="Arial" w:hAnsi="Arial" w:cs="Arial"/>
              </w:rPr>
              <w:t>tinggi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akan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berupaya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menggunakan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66337668">
              <w:rPr>
                <w:rFonts w:ascii="Arial" w:hAnsi="Arial" w:cs="Arial"/>
              </w:rPr>
              <w:t xml:space="preserve"> 2.0</w:t>
            </w:r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dengan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cekap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dalam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melaksana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tugasan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66337668">
              <w:rPr>
                <w:rFonts w:ascii="Arial" w:hAnsi="Arial" w:cs="Arial"/>
              </w:rPr>
              <w:t>harian</w:t>
            </w:r>
            <w:proofErr w:type="spellEnd"/>
            <w:r w:rsidRPr="66337668">
              <w:rPr>
                <w:rFonts w:ascii="Arial" w:hAnsi="Arial" w:cs="Arial"/>
              </w:rPr>
              <w:t xml:space="preserve"> </w:t>
            </w:r>
            <w:proofErr w:type="spellStart"/>
            <w:r w:rsidRPr="00420B9C">
              <w:rPr>
                <w:rFonts w:ascii="Arial" w:hAnsi="Arial" w:cs="Arial"/>
                <w:shd w:val="clear" w:color="auto" w:fill="FFFFFF"/>
              </w:rPr>
              <w:t>mereka</w:t>
            </w:r>
            <w:proofErr w:type="spellEnd"/>
            <w:r w:rsidRPr="00420B9C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619827A9" w14:textId="77777777" w:rsidR="00F6183C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CF23F9">
              <w:rPr>
                <w:rFonts w:ascii="Arial" w:hAnsi="Arial" w:cs="Arial"/>
                <w:shd w:val="clear" w:color="auto" w:fill="FFFFFF"/>
              </w:rPr>
              <w:t>engenal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pasti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halangan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terhadap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penerimaan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penggunaan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 di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agensi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masing-masing dan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mengatasinya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agar</w:t>
            </w:r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produktiviti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di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kalangan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warga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kerja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dapat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di</w:t>
            </w:r>
            <w:r w:rsidRPr="00CF23F9">
              <w:rPr>
                <w:rFonts w:ascii="Arial" w:hAnsi="Arial" w:cs="Arial"/>
                <w:shd w:val="clear" w:color="auto" w:fill="FFFFFF"/>
              </w:rPr>
              <w:t>kekal</w:t>
            </w:r>
            <w:r>
              <w:rPr>
                <w:rFonts w:ascii="Arial" w:hAnsi="Arial" w:cs="Arial"/>
                <w:shd w:val="clear" w:color="auto" w:fill="FFFFFF"/>
              </w:rPr>
              <w:t>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dan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ditingkatkan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25366A4B" w14:textId="77777777" w:rsidR="00F6183C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CF23F9">
              <w:rPr>
                <w:rFonts w:ascii="Arial" w:hAnsi="Arial" w:cs="Arial"/>
                <w:shd w:val="clear" w:color="auto" w:fill="FFFFFF"/>
              </w:rPr>
              <w:t>enjadi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contoh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ikutan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yang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baik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dalam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menggunakan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2.0. </w:t>
            </w:r>
          </w:p>
          <w:p w14:paraId="3398884D" w14:textId="77777777" w:rsidR="00F6183C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CF23F9">
              <w:rPr>
                <w:rFonts w:ascii="Arial" w:hAnsi="Arial" w:cs="Arial"/>
                <w:shd w:val="clear" w:color="auto" w:fill="FFFFFF"/>
              </w:rPr>
              <w:t>em</w:t>
            </w:r>
            <w:r>
              <w:rPr>
                <w:rFonts w:ascii="Arial" w:hAnsi="Arial" w:cs="Arial"/>
                <w:shd w:val="clear" w:color="auto" w:fill="FFFFFF"/>
              </w:rPr>
              <w:t>bin</w:t>
            </w:r>
            <w:r w:rsidRPr="00CF23F9">
              <w:rPr>
                <w:rFonts w:ascii="Arial" w:hAnsi="Arial" w:cs="Arial"/>
                <w:shd w:val="clear" w:color="auto" w:fill="FFFFFF"/>
              </w:rPr>
              <w:t>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rangkaian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penaja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bagi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menyampaikan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maklum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balas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kepada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MAMPU/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Pasukan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Projek Kerajaan.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Maklum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balas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penaja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amat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penting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bagi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menambah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baik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penyampaian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2.0.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Selain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itu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maklum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balas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ini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juga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penting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sebagai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persediaan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perolehan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2.0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bagi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hAnsi="Arial" w:cs="Arial"/>
                <w:shd w:val="clear" w:color="auto" w:fill="FFFFFF"/>
              </w:rPr>
              <w:t>tahun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berikut</w:t>
            </w:r>
            <w:r w:rsidRPr="00CF23F9">
              <w:rPr>
                <w:rFonts w:ascii="Arial" w:hAnsi="Arial" w:cs="Arial"/>
                <w:shd w:val="clear" w:color="auto" w:fill="FFFFFF"/>
              </w:rPr>
              <w:t>nya</w:t>
            </w:r>
            <w:proofErr w:type="spellEnd"/>
            <w:r w:rsidRPr="00CF23F9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7DB1CFA1" w14:textId="77777777" w:rsidR="00F6183C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Menyampaikan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mesej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kepentingan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penggunaan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2.0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dikalangan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warga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kerja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,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memanfaatkan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2.0 dan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mengenalpasti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risiko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>/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kesan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negatif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sekiranya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2.0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tidak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digunakan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dengan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cekap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dan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berkesan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. </w:t>
            </w:r>
          </w:p>
          <w:p w14:paraId="297755A4" w14:textId="77777777" w:rsidR="00F6183C" w:rsidRPr="00CF23F9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Menyatakan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sokongan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penuh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penerimaan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2.0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dalam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CF23F9">
              <w:rPr>
                <w:rFonts w:ascii="Arial" w:eastAsia="Times New Roman" w:hAnsi="Arial" w:cs="Arial"/>
                <w:shd w:val="clear" w:color="auto" w:fill="FFFFFF"/>
              </w:rPr>
              <w:t>organisasi</w:t>
            </w:r>
            <w:proofErr w:type="spellEnd"/>
            <w:r w:rsidRPr="00CF23F9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dan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sedaya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upaya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memastikan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penggunaan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2.0 di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</w:rPr>
              <w:t>tahap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</w:rPr>
              <w:t xml:space="preserve"> optimum. </w:t>
            </w:r>
          </w:p>
          <w:p w14:paraId="621D3BAF" w14:textId="77777777" w:rsidR="00F6183C" w:rsidRPr="00422494" w:rsidRDefault="00F6183C" w:rsidP="00F6183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Mendapatkan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maklum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balas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warga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kerja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hd w:val="clear" w:color="auto" w:fill="FFFFFF"/>
              </w:rPr>
              <w:t xml:space="preserve">di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organisasi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masing-masing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mengenai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perkhidmatan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2.0 dan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disalurkan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shd w:val="clear" w:color="auto" w:fill="FFFFFF"/>
              </w:rPr>
              <w:t>kepada</w:t>
            </w:r>
            <w:proofErr w:type="spellEnd"/>
            <w:r w:rsidRPr="00422494">
              <w:rPr>
                <w:rFonts w:ascii="Arial" w:eastAsia="Times New Roman" w:hAnsi="Arial" w:cs="Arial"/>
                <w:shd w:val="clear" w:color="auto" w:fill="FFFFFF"/>
              </w:rPr>
              <w:t xml:space="preserve"> MAMPU.</w:t>
            </w:r>
          </w:p>
          <w:p w14:paraId="168790E1" w14:textId="77777777" w:rsidR="00F6183C" w:rsidRPr="00422494" w:rsidRDefault="00F6183C" w:rsidP="00BF26D6">
            <w:pPr>
              <w:pStyle w:val="ListParagraph"/>
              <w:spacing w:line="240" w:lineRule="auto"/>
              <w:contextualSpacing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3AE0900" w14:textId="77777777" w:rsidR="00F6183C" w:rsidRPr="00422494" w:rsidRDefault="00F6183C" w:rsidP="00F6183C">
      <w:pPr>
        <w:spacing w:line="240" w:lineRule="auto"/>
        <w:jc w:val="right"/>
        <w:rPr>
          <w:rFonts w:ascii="Arial" w:hAnsi="Arial" w:cs="Arial"/>
          <w:b/>
          <w:bCs/>
        </w:rPr>
      </w:pPr>
    </w:p>
    <w:p w14:paraId="169C0ECF" w14:textId="77777777" w:rsidR="00F6183C" w:rsidRPr="00422494" w:rsidRDefault="00F6183C" w:rsidP="00F6183C">
      <w:pPr>
        <w:spacing w:line="259" w:lineRule="auto"/>
        <w:rPr>
          <w:rFonts w:ascii="Arial" w:hAnsi="Arial" w:cs="Arial"/>
          <w:b/>
          <w:bCs/>
        </w:rPr>
      </w:pPr>
      <w:r w:rsidRPr="00422494">
        <w:rPr>
          <w:rFonts w:ascii="Arial" w:hAnsi="Arial" w:cs="Arial"/>
          <w:b/>
          <w:bCs/>
        </w:rPr>
        <w:br w:type="page"/>
      </w:r>
    </w:p>
    <w:p w14:paraId="5FB9FA14" w14:textId="77777777" w:rsidR="00F6183C" w:rsidRPr="00422494" w:rsidRDefault="00F6183C" w:rsidP="00F6183C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7CBBC27B" w14:textId="77777777" w:rsidR="00F6183C" w:rsidRPr="00422494" w:rsidRDefault="00F6183C" w:rsidP="00F6183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22494">
        <w:rPr>
          <w:rFonts w:ascii="Arial" w:hAnsi="Arial" w:cs="Arial"/>
          <w:b/>
          <w:bCs/>
        </w:rPr>
        <w:t xml:space="preserve">PERANAN DAN TANGGUNGJAWAB </w:t>
      </w:r>
      <w:r w:rsidRPr="00422494">
        <w:rPr>
          <w:rFonts w:ascii="Arial" w:hAnsi="Arial" w:cs="Arial"/>
          <w:b/>
          <w:bCs/>
          <w:i/>
          <w:iCs/>
        </w:rPr>
        <w:t>CHANGE CHAMPION</w:t>
      </w:r>
      <w:r>
        <w:rPr>
          <w:rFonts w:ascii="Arial" w:hAnsi="Arial" w:cs="Arial"/>
          <w:b/>
          <w:bCs/>
          <w:i/>
          <w:iCs/>
        </w:rPr>
        <w:t>S</w:t>
      </w:r>
      <w:r w:rsidRPr="0042249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2494">
        <w:rPr>
          <w:rFonts w:ascii="Arial" w:hAnsi="Arial" w:cs="Arial"/>
          <w:b/>
          <w:bCs/>
        </w:rPr>
        <w:t>MyGovUC</w:t>
      </w:r>
      <w:proofErr w:type="spellEnd"/>
      <w:r w:rsidRPr="00422494">
        <w:rPr>
          <w:rFonts w:ascii="Arial" w:hAnsi="Arial" w:cs="Arial"/>
          <w:b/>
          <w:bCs/>
        </w:rPr>
        <w:t xml:space="preserve"> 2.0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6183C" w:rsidRPr="00422494" w14:paraId="5B057EE2" w14:textId="77777777" w:rsidTr="00BF26D6">
        <w:trPr>
          <w:trHeight w:val="2619"/>
          <w:tblHeader/>
        </w:trPr>
        <w:tc>
          <w:tcPr>
            <w:tcW w:w="5000" w:type="pct"/>
          </w:tcPr>
          <w:p w14:paraId="4A20D421" w14:textId="77777777" w:rsidR="00F6183C" w:rsidRPr="00046A8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46A8C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Change Champion</w:t>
            </w:r>
            <w:r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s</w:t>
            </w:r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</w:t>
            </w:r>
            <w:proofErr w:type="spellStart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penyelaras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Projek </w:t>
            </w:r>
            <w:proofErr w:type="spellStart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di Kementerian/</w:t>
            </w:r>
            <w:proofErr w:type="spellStart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Agensi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6876E21C" w14:textId="77777777" w:rsidR="00F6183C" w:rsidRPr="00046A8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33CD2A22" w14:textId="77777777" w:rsidR="00F6183C" w:rsidRPr="00046A8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Peranan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t</w:t>
            </w:r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>anggungjawab</w:t>
            </w:r>
            <w:proofErr w:type="spellEnd"/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B26A2A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Change</w:t>
            </w:r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046A8C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Champion</w:t>
            </w:r>
            <w:r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s</w:t>
            </w:r>
            <w:r w:rsidRPr="00046A8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merangkumi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tugas-tugas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berikut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  <w:r w:rsidRPr="00046A8C" w:rsidDel="004610F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60D62BA6" w14:textId="77777777" w:rsidR="00F6183C" w:rsidRPr="00B26A2A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B26A2A">
              <w:rPr>
                <w:rFonts w:ascii="Arial" w:eastAsia="Times New Roman" w:hAnsi="Arial" w:cs="Arial"/>
                <w:lang w:val="ms-MY"/>
              </w:rPr>
              <w:t xml:space="preserve">Merupakan penyelaras </w:t>
            </w:r>
            <w:proofErr w:type="spellStart"/>
            <w:r w:rsidRPr="00B26A2A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B26A2A">
              <w:rPr>
                <w:rFonts w:ascii="Arial" w:eastAsia="Times New Roman" w:hAnsi="Arial" w:cs="Arial"/>
                <w:lang w:val="ms-MY"/>
              </w:rPr>
              <w:t xml:space="preserve"> 2.0 di Kementerian/ Agensi.</w:t>
            </w:r>
          </w:p>
          <w:p w14:paraId="13555C38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Memastikan </w:t>
            </w:r>
            <w:r w:rsidRPr="00422494">
              <w:rPr>
                <w:rFonts w:ascii="Arial" w:eastAsia="Times New Roman" w:hAnsi="Arial" w:cs="Arial"/>
                <w:i/>
                <w:iCs/>
                <w:lang w:val="ms-MY"/>
              </w:rPr>
              <w:t xml:space="preserve">Change </w:t>
            </w:r>
            <w:proofErr w:type="spellStart"/>
            <w:r w:rsidRPr="00422494">
              <w:rPr>
                <w:rFonts w:ascii="Arial" w:eastAsia="Times New Roman" w:hAnsi="Arial" w:cs="Arial"/>
                <w:i/>
                <w:iCs/>
                <w:lang w:val="ms-MY"/>
              </w:rPr>
              <w:t>Ambassador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yang dilantik menjalankan tugas seperti yang </w:t>
            </w:r>
            <w:r>
              <w:rPr>
                <w:rFonts w:ascii="Arial" w:eastAsia="Times New Roman" w:hAnsi="Arial" w:cs="Arial"/>
                <w:lang w:val="ms-MY"/>
              </w:rPr>
              <w:t>diamanahkan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4CBF8CCF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keputusan ke atas urusan berkaitan </w:t>
            </w:r>
            <w:r>
              <w:rPr>
                <w:rFonts w:ascii="Arial" w:eastAsia="Times New Roman" w:hAnsi="Arial" w:cs="Arial"/>
                <w:lang w:val="ms-MY"/>
              </w:rPr>
              <w:t xml:space="preserve">dengan pelaksanaan perkhidmatan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6B89D171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Menguruskan sumber tenaga bagi membantu melancarkan </w:t>
            </w:r>
            <w:r>
              <w:rPr>
                <w:rFonts w:ascii="Arial" w:eastAsia="Times New Roman" w:hAnsi="Arial" w:cs="Arial"/>
                <w:lang w:val="ms-MY"/>
              </w:rPr>
              <w:t>proses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migrasi </w:t>
            </w:r>
            <w:r>
              <w:rPr>
                <w:rFonts w:ascii="Arial" w:eastAsia="Times New Roman" w:hAnsi="Arial" w:cs="Arial"/>
                <w:lang w:val="ms-MY"/>
              </w:rPr>
              <w:t>dan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pelaksanaan</w:t>
            </w:r>
            <w:r>
              <w:rPr>
                <w:rFonts w:ascii="Arial" w:eastAsia="Times New Roman" w:hAnsi="Arial" w:cs="Arial"/>
                <w:lang w:val="ms-MY"/>
              </w:rPr>
              <w:t xml:space="preserve"> resolusi baharu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2134B9A3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Memimpin dan memberi sokongan </w:t>
            </w:r>
            <w:r>
              <w:rPr>
                <w:rFonts w:ascii="Arial" w:eastAsia="Times New Roman" w:hAnsi="Arial" w:cs="Arial"/>
                <w:lang w:val="ms-MY"/>
              </w:rPr>
              <w:t>penuh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terhadap </w:t>
            </w:r>
            <w:r>
              <w:rPr>
                <w:rFonts w:ascii="Arial" w:eastAsia="Times New Roman" w:hAnsi="Arial" w:cs="Arial"/>
                <w:lang w:val="ms-MY"/>
              </w:rPr>
              <w:t>pelaksanaan resolusi baharu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7EC2771B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Memahami, mendorong dan memiliki kebertanggungjawaban terhadap perubahan</w:t>
            </w:r>
            <w:r>
              <w:rPr>
                <w:rFonts w:ascii="Arial" w:eastAsia="Times New Roman" w:hAnsi="Arial" w:cs="Arial"/>
                <w:lang w:val="ms-MY"/>
              </w:rPr>
              <w:t xml:space="preserve"> perkhidmatan </w:t>
            </w:r>
            <w:proofErr w:type="spellStart"/>
            <w:r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2.0 melalui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pendekatan </w:t>
            </w:r>
            <w:r w:rsidRPr="00B26A2A">
              <w:rPr>
                <w:rFonts w:ascii="Arial" w:eastAsia="Times New Roman" w:hAnsi="Arial" w:cs="Arial"/>
                <w:i/>
                <w:iCs/>
                <w:lang w:val="ms-MY"/>
              </w:rPr>
              <w:t>top-</w:t>
            </w:r>
            <w:proofErr w:type="spellStart"/>
            <w:r w:rsidRPr="00B26A2A">
              <w:rPr>
                <w:rFonts w:ascii="Arial" w:eastAsia="Times New Roman" w:hAnsi="Arial" w:cs="Arial"/>
                <w:i/>
                <w:iCs/>
                <w:lang w:val="ms-MY"/>
              </w:rPr>
              <w:t>down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dengan memantau </w:t>
            </w:r>
            <w:r>
              <w:rPr>
                <w:rFonts w:ascii="Arial" w:eastAsia="Times New Roman" w:hAnsi="Arial" w:cs="Arial"/>
                <w:lang w:val="ms-MY"/>
              </w:rPr>
              <w:t>serta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mengambil tahu </w:t>
            </w:r>
            <w:r>
              <w:rPr>
                <w:rFonts w:ascii="Arial" w:eastAsia="Times New Roman" w:hAnsi="Arial" w:cs="Arial"/>
                <w:lang w:val="ms-MY"/>
              </w:rPr>
              <w:t xml:space="preserve">pelaksanaan dan </w:t>
            </w:r>
            <w:r w:rsidRPr="00422494">
              <w:rPr>
                <w:rFonts w:ascii="Arial" w:eastAsia="Times New Roman" w:hAnsi="Arial" w:cs="Arial"/>
                <w:lang w:val="ms-MY"/>
              </w:rPr>
              <w:t>kemajuan</w:t>
            </w:r>
            <w:r>
              <w:rPr>
                <w:rFonts w:ascii="Arial" w:eastAsia="Times New Roman" w:hAnsi="Arial" w:cs="Arial"/>
                <w:lang w:val="ms-MY"/>
              </w:rPr>
              <w:t xml:space="preserve">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05603F4C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Menyampaikan maklumat </w:t>
            </w:r>
            <w:r>
              <w:rPr>
                <w:rFonts w:ascii="Arial" w:eastAsia="Times New Roman" w:hAnsi="Arial" w:cs="Arial"/>
                <w:lang w:val="ms-MY"/>
              </w:rPr>
              <w:t xml:space="preserve">semasa </w:t>
            </w:r>
            <w:r w:rsidRPr="00422494">
              <w:rPr>
                <w:rFonts w:ascii="Arial" w:eastAsia="Times New Roman" w:hAnsi="Arial" w:cs="Arial"/>
                <w:lang w:val="ms-MY"/>
              </w:rPr>
              <w:t>mengenai</w:t>
            </w:r>
            <w:r>
              <w:rPr>
                <w:rFonts w:ascii="Arial" w:eastAsia="Times New Roman" w:hAnsi="Arial" w:cs="Arial"/>
                <w:lang w:val="ms-MY"/>
              </w:rPr>
              <w:t xml:space="preserve">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kepada pihak atasan dan pengguna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 Kementerian/ Agensi.</w:t>
            </w:r>
          </w:p>
          <w:p w14:paraId="5868FD15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Menguruskan sebarang isu </w:t>
            </w:r>
            <w:r>
              <w:rPr>
                <w:rFonts w:ascii="Arial" w:eastAsia="Times New Roman" w:hAnsi="Arial" w:cs="Arial"/>
                <w:lang w:val="ms-MY"/>
              </w:rPr>
              <w:t xml:space="preserve">yang berbangkit 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berkaitan </w:t>
            </w:r>
            <w:r>
              <w:rPr>
                <w:rFonts w:ascii="Arial" w:eastAsia="Times New Roman" w:hAnsi="Arial" w:cs="Arial"/>
                <w:lang w:val="ms-MY"/>
              </w:rPr>
              <w:t>pelaksanaan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 Kementerian/ Agensi.</w:t>
            </w:r>
          </w:p>
          <w:p w14:paraId="4EC1EA7E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Turut serta dalam aktiviti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yang dijalankan.</w:t>
            </w:r>
          </w:p>
          <w:p w14:paraId="004DB1C7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Menyelaras keperluan pasukan projek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</w:t>
            </w:r>
            <w:r>
              <w:rPr>
                <w:rFonts w:ascii="Arial" w:eastAsia="Times New Roman" w:hAnsi="Arial" w:cs="Arial"/>
                <w:lang w:val="ms-MY"/>
              </w:rPr>
              <w:t>di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agensi.</w:t>
            </w:r>
          </w:p>
          <w:p w14:paraId="3FA9D624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Menyokong dan memastikan Kementerian/ Agensi </w:t>
            </w:r>
            <w:r>
              <w:rPr>
                <w:rFonts w:ascii="Arial" w:eastAsia="Times New Roman" w:hAnsi="Arial" w:cs="Arial"/>
                <w:lang w:val="ms-MY"/>
              </w:rPr>
              <w:t>melaksana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aktiviti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seperti yang diperlukan. </w:t>
            </w:r>
          </w:p>
          <w:p w14:paraId="7188FB6B" w14:textId="77777777" w:rsidR="00F6183C" w:rsidRPr="00097317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Melaporkan status berkaitan</w:t>
            </w:r>
            <w:r>
              <w:rPr>
                <w:rFonts w:ascii="Arial" w:eastAsia="Times New Roman" w:hAnsi="Arial" w:cs="Arial"/>
                <w:lang w:val="ms-MY"/>
              </w:rPr>
              <w:t xml:space="preserve">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kepada pengurusan atasan agensi.</w:t>
            </w:r>
          </w:p>
          <w:p w14:paraId="2F222604" w14:textId="77777777" w:rsidR="00F6183C" w:rsidRPr="00422494" w:rsidRDefault="00F6183C" w:rsidP="00F6183C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Menguruskan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pengesahan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penerimaan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pengguna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selepas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aktiviti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migrasi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dijalankan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4C1941E4" w14:textId="77777777" w:rsidR="00F6183C" w:rsidRPr="00422494" w:rsidRDefault="00F6183C" w:rsidP="00BF26D6">
            <w:pPr>
              <w:pStyle w:val="ListParagraph"/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</w:p>
          <w:p w14:paraId="0001AAE3" w14:textId="77777777" w:rsidR="00F6183C" w:rsidRPr="00422494" w:rsidRDefault="00F6183C" w:rsidP="00BF26D6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CE19BAF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761E92BD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0DF05AC5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58D6DFA7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464EEA53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5C805821" w14:textId="77777777" w:rsidR="00F6183C" w:rsidRPr="00422494" w:rsidRDefault="00F6183C" w:rsidP="00F6183C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42C1CBFF" w14:textId="77777777" w:rsidR="00F6183C" w:rsidRPr="00422494" w:rsidRDefault="00F6183C" w:rsidP="00F6183C">
      <w:pPr>
        <w:spacing w:line="259" w:lineRule="auto"/>
        <w:rPr>
          <w:rFonts w:ascii="Arial" w:hAnsi="Arial" w:cs="Arial"/>
          <w:b/>
          <w:bCs/>
        </w:rPr>
      </w:pPr>
      <w:r w:rsidRPr="00422494">
        <w:rPr>
          <w:rFonts w:ascii="Arial" w:hAnsi="Arial" w:cs="Arial"/>
          <w:b/>
          <w:bCs/>
        </w:rPr>
        <w:br w:type="page"/>
      </w:r>
    </w:p>
    <w:p w14:paraId="00B1E86A" w14:textId="77777777" w:rsidR="00F6183C" w:rsidRPr="00422494" w:rsidRDefault="00F6183C" w:rsidP="00F6183C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442DD4D8" w14:textId="77777777" w:rsidR="00F6183C" w:rsidRPr="00422494" w:rsidRDefault="00F6183C" w:rsidP="00F6183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22494">
        <w:rPr>
          <w:rFonts w:ascii="Arial" w:hAnsi="Arial" w:cs="Arial"/>
          <w:b/>
          <w:bCs/>
        </w:rPr>
        <w:t xml:space="preserve">PERANAN DAN TANGGUNGJAWAB </w:t>
      </w:r>
      <w:r w:rsidRPr="00422494">
        <w:rPr>
          <w:rFonts w:ascii="Arial" w:hAnsi="Arial" w:cs="Arial"/>
          <w:b/>
          <w:bCs/>
          <w:i/>
          <w:iCs/>
        </w:rPr>
        <w:t>CHANGE AMBASSADOR</w:t>
      </w:r>
      <w:r>
        <w:rPr>
          <w:rFonts w:ascii="Arial" w:hAnsi="Arial" w:cs="Arial"/>
          <w:b/>
          <w:bCs/>
          <w:i/>
          <w:iCs/>
        </w:rPr>
        <w:t>S</w:t>
      </w:r>
      <w:r w:rsidRPr="0042249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2494">
        <w:rPr>
          <w:rFonts w:ascii="Arial" w:hAnsi="Arial" w:cs="Arial"/>
          <w:b/>
          <w:bCs/>
        </w:rPr>
        <w:t>MyGovUC</w:t>
      </w:r>
      <w:proofErr w:type="spellEnd"/>
      <w:r w:rsidRPr="00422494">
        <w:rPr>
          <w:rFonts w:ascii="Arial" w:hAnsi="Arial" w:cs="Arial"/>
          <w:b/>
          <w:bCs/>
        </w:rPr>
        <w:t xml:space="preserve"> 2.0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6183C" w:rsidRPr="00422494" w14:paraId="37E7576D" w14:textId="77777777" w:rsidTr="00BF26D6">
        <w:trPr>
          <w:trHeight w:val="2619"/>
          <w:tblHeader/>
        </w:trPr>
        <w:tc>
          <w:tcPr>
            <w:tcW w:w="5000" w:type="pct"/>
          </w:tcPr>
          <w:p w14:paraId="2D4B2E00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172F9A86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Change </w:t>
            </w:r>
            <w:r w:rsidRPr="00422494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Ambassador</w:t>
            </w:r>
            <w:r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s</w:t>
            </w:r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wakil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agensi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bagi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penggerak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Projek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di Kementerian/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Agensi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3830788A" w14:textId="77777777" w:rsidR="00F6183C" w:rsidRPr="00046A8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368D0500" w14:textId="77777777" w:rsidR="00F6183C" w:rsidRPr="00B26A2A" w:rsidRDefault="00F6183C" w:rsidP="00BF26D6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Peranan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tanggungjawab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B26A2A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Change</w:t>
            </w:r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Ambassadors</w:t>
            </w:r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merangkumi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tugas-tugas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berikut</w:t>
            </w:r>
            <w:proofErr w:type="spellEnd"/>
            <w:r w:rsidRPr="00B26A2A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  <w:r w:rsidRPr="00B26A2A" w:rsidDel="004610F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5B0593AF" w14:textId="77777777" w:rsidR="00F6183C" w:rsidRPr="00B26A2A" w:rsidRDefault="00F6183C" w:rsidP="00F6183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26A2A">
              <w:rPr>
                <w:rFonts w:ascii="Arial" w:eastAsia="Times New Roman" w:hAnsi="Arial" w:cs="Arial"/>
                <w:lang w:val="ms-MY"/>
              </w:rPr>
              <w:t xml:space="preserve">Menyediakan dan mengumpulkan maklumat serta </w:t>
            </w:r>
            <w:proofErr w:type="spellStart"/>
            <w:r w:rsidRPr="00B26A2A">
              <w:rPr>
                <w:rFonts w:ascii="Arial" w:eastAsia="Times New Roman" w:hAnsi="Arial" w:cs="Arial"/>
                <w:lang w:val="ms-MY"/>
              </w:rPr>
              <w:t>maklumbalas</w:t>
            </w:r>
            <w:proofErr w:type="spellEnd"/>
            <w:r w:rsidRPr="00B26A2A">
              <w:rPr>
                <w:rFonts w:ascii="Arial" w:eastAsia="Times New Roman" w:hAnsi="Arial" w:cs="Arial"/>
                <w:lang w:val="ms-MY"/>
              </w:rPr>
              <w:t xml:space="preserve"> berkaitan agensi. </w:t>
            </w:r>
          </w:p>
          <w:p w14:paraId="7FFF93BC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Mempunyai inisiatif kendiri untuk meningkatkan kesedaran mengenai </w:t>
            </w:r>
            <w:proofErr w:type="spellStart"/>
            <w:r>
              <w:rPr>
                <w:rFonts w:ascii="Arial" w:eastAsia="Times New Roman" w:hAnsi="Arial" w:cs="Arial"/>
                <w:lang w:val="ms-MY"/>
              </w:rPr>
              <w:t>pe</w:t>
            </w:r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 xml:space="preserve"> seterusnya meningkatkan penggunaannya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0AD39A79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hebahan serta memastikan bahan komunikasi seperti poster, e-mel,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e</w:t>
            </w:r>
            <w:r>
              <w:rPr>
                <w:rFonts w:ascii="Arial" w:eastAsia="Times New Roman" w:hAnsi="Arial" w:cs="Arial"/>
                <w:lang w:val="ms-MY"/>
              </w:rPr>
              <w:t>B</w:t>
            </w:r>
            <w:r w:rsidRPr="00422494">
              <w:rPr>
                <w:rFonts w:ascii="Arial" w:eastAsia="Times New Roman" w:hAnsi="Arial" w:cs="Arial"/>
                <w:lang w:val="ms-MY"/>
              </w:rPr>
              <w:t>uletin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dan sebagainya dipaparkan</w:t>
            </w:r>
            <w:r>
              <w:rPr>
                <w:rFonts w:ascii="Arial" w:eastAsia="Times New Roman" w:hAnsi="Arial" w:cs="Arial"/>
                <w:lang w:val="ms-MY"/>
              </w:rPr>
              <w:t xml:space="preserve"> dan 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diedarkan secara menyeluruh </w:t>
            </w:r>
            <w:r>
              <w:rPr>
                <w:rFonts w:ascii="Arial" w:eastAsia="Times New Roman" w:hAnsi="Arial" w:cs="Arial"/>
                <w:lang w:val="ms-MY"/>
              </w:rPr>
              <w:t xml:space="preserve">ke semua warga kerja </w:t>
            </w:r>
            <w:r w:rsidRPr="00422494">
              <w:rPr>
                <w:rFonts w:ascii="Arial" w:eastAsia="Times New Roman" w:hAnsi="Arial" w:cs="Arial"/>
                <w:lang w:val="ms-MY"/>
              </w:rPr>
              <w:t>di Kementerian/ Agensi.</w:t>
            </w:r>
          </w:p>
          <w:p w14:paraId="72D9BB24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Menjadi duta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</w:t>
            </w:r>
            <w:r>
              <w:rPr>
                <w:rFonts w:ascii="Arial" w:eastAsia="Times New Roman" w:hAnsi="Arial" w:cs="Arial"/>
                <w:lang w:val="ms-MY"/>
              </w:rPr>
              <w:t>dan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mempengaruhi  pengguna untuk membudayakan </w:t>
            </w:r>
            <w:r>
              <w:rPr>
                <w:rFonts w:ascii="Arial" w:eastAsia="Times New Roman" w:hAnsi="Arial" w:cs="Arial"/>
                <w:lang w:val="ms-MY"/>
              </w:rPr>
              <w:t>serta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mengoptimumkan penggunaan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dalam </w:t>
            </w:r>
            <w:r>
              <w:rPr>
                <w:rFonts w:ascii="Arial" w:eastAsia="Times New Roman" w:hAnsi="Arial" w:cs="Arial"/>
                <w:lang w:val="ms-MY"/>
              </w:rPr>
              <w:t>melaksanakan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tugas</w:t>
            </w:r>
            <w:r>
              <w:rPr>
                <w:rFonts w:ascii="Arial" w:eastAsia="Times New Roman" w:hAnsi="Arial" w:cs="Arial"/>
                <w:lang w:val="ms-MY"/>
              </w:rPr>
              <w:t xml:space="preserve">an harian warga kerja </w:t>
            </w:r>
            <w:r w:rsidRPr="00422494">
              <w:rPr>
                <w:rFonts w:ascii="Arial" w:eastAsia="Times New Roman" w:hAnsi="Arial" w:cs="Arial"/>
                <w:lang w:val="ms-MY"/>
              </w:rPr>
              <w:t>di Kementerian/ Agensi.</w:t>
            </w:r>
          </w:p>
          <w:p w14:paraId="25ED5435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Menjadi perantara di antara pengguna dengan pasukan projek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 xml:space="preserve"> bagi komunikasi berkaitan maklumat </w:t>
            </w:r>
            <w:proofErr w:type="spellStart"/>
            <w:r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2.0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1CC4401C" w14:textId="77777777" w:rsidR="00F6183C" w:rsidRPr="00B26A2A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Menyelaras aktiviti</w:t>
            </w:r>
            <w:r>
              <w:rPr>
                <w:rFonts w:ascii="Arial" w:eastAsia="Times New Roman" w:hAnsi="Arial" w:cs="Arial"/>
                <w:lang w:val="ms-MY"/>
              </w:rPr>
              <w:t xml:space="preserve"> berkaitan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 agensi masing-masing</w:t>
            </w:r>
            <w:r>
              <w:rPr>
                <w:rFonts w:ascii="Arial" w:eastAsia="Times New Roman" w:hAnsi="Arial" w:cs="Arial"/>
                <w:lang w:val="ms-MY"/>
              </w:rPr>
              <w:t xml:space="preserve"> untuk memastikan pengguna tahu mengenai perkhidmatan </w:t>
            </w:r>
            <w:proofErr w:type="spellStart"/>
            <w:r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2.0.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</w:p>
          <w:p w14:paraId="2FDC3742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s-MY"/>
              </w:rPr>
              <w:t>M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enyertai aktiviti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seperti per</w:t>
            </w:r>
            <w:r>
              <w:rPr>
                <w:rFonts w:ascii="Arial" w:eastAsia="Times New Roman" w:hAnsi="Arial" w:cs="Arial"/>
                <w:lang w:val="ms-MY"/>
              </w:rPr>
              <w:t>bin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cangan,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survei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>, latihan dan program yang dianjurkan</w:t>
            </w:r>
            <w:r>
              <w:rPr>
                <w:rFonts w:ascii="Arial" w:eastAsia="Times New Roman" w:hAnsi="Arial" w:cs="Arial"/>
                <w:lang w:val="ms-MY"/>
              </w:rPr>
              <w:t xml:space="preserve"> secara aktif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2E40A496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Mengemaskini maklumat pengguna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00F6DE85" w14:textId="77777777" w:rsidR="00F6183C" w:rsidRPr="00422494" w:rsidRDefault="00F6183C" w:rsidP="00F6183C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Mengawal tentangan terhadap perubahan yang dilaksanakan berkaitan</w:t>
            </w:r>
            <w:r>
              <w:rPr>
                <w:rFonts w:ascii="Arial" w:eastAsia="Times New Roman" w:hAnsi="Arial" w:cs="Arial"/>
                <w:lang w:val="ms-MY"/>
              </w:rPr>
              <w:t xml:space="preserve"> resolusi baharu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19C3477F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739A88EF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Tugas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Semasa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Proses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Migrasi</w:t>
            </w:r>
            <w:proofErr w:type="spellEnd"/>
          </w:p>
          <w:p w14:paraId="0A842E34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Menjadi penyelaras bagi keperluan</w:t>
            </w:r>
            <w:r>
              <w:rPr>
                <w:rFonts w:ascii="Arial" w:eastAsia="Times New Roman" w:hAnsi="Arial" w:cs="Arial"/>
                <w:lang w:val="ms-MY"/>
              </w:rPr>
              <w:t xml:space="preserve"> aktiviti-aktiviti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teknikal migrasi </w:t>
            </w:r>
            <w:r>
              <w:rPr>
                <w:rFonts w:ascii="Arial" w:eastAsia="Times New Roman" w:hAnsi="Arial" w:cs="Arial"/>
                <w:lang w:val="ms-MY"/>
              </w:rPr>
              <w:t xml:space="preserve">yang memerlukan tindakan pengguna 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semasa proses migrasi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dijalankan</w:t>
            </w:r>
            <w:r>
              <w:rPr>
                <w:rFonts w:ascii="Arial" w:eastAsia="Times New Roman" w:hAnsi="Arial" w:cs="Arial"/>
                <w:lang w:val="ms-MY"/>
              </w:rPr>
              <w:t>.</w:t>
            </w:r>
          </w:p>
          <w:p w14:paraId="0BED3605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Menghadiri latihan pentadbir UC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>.</w:t>
            </w:r>
          </w:p>
          <w:p w14:paraId="263E08FA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Menguruskan latihan pengguna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bagi pengguna di agensi masing-masing.</w:t>
            </w:r>
          </w:p>
          <w:p w14:paraId="34EB2A46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hebahan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mengenai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aktiviti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migrasi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2.0.</w:t>
            </w:r>
          </w:p>
          <w:p w14:paraId="3CC195E6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Menyelaras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pengujian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untuk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aktiviti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penukaran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maklumat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Domain Name System</w:t>
            </w:r>
            <w:r w:rsidRPr="00422494">
              <w:rPr>
                <w:rFonts w:ascii="Arial" w:eastAsia="Times New Roman" w:hAnsi="Arial" w:cs="Arial"/>
              </w:rPr>
              <w:t xml:space="preserve"> (DNS) </w:t>
            </w:r>
            <w:proofErr w:type="spellStart"/>
            <w:r w:rsidRPr="00422494">
              <w:rPr>
                <w:rFonts w:ascii="Arial" w:eastAsia="Times New Roman" w:hAnsi="Arial" w:cs="Arial"/>
              </w:rPr>
              <w:t>agensi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domain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>
              <w:rPr>
                <w:rFonts w:ascii="Arial" w:eastAsia="Times New Roman" w:hAnsi="Arial" w:cs="Arial"/>
              </w:rPr>
              <w:t xml:space="preserve"> 2.0 yang</w:t>
            </w:r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baharu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69A0638E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Membantu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menguruskan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</w:t>
            </w:r>
            <w:r w:rsidRPr="00422494">
              <w:rPr>
                <w:rFonts w:ascii="Arial" w:eastAsia="Times New Roman" w:hAnsi="Arial" w:cs="Arial"/>
              </w:rPr>
              <w:t xml:space="preserve">iosk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Bantuan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Atas </w:t>
            </w:r>
            <w:proofErr w:type="spellStart"/>
            <w:r>
              <w:rPr>
                <w:rFonts w:ascii="Arial" w:eastAsia="Times New Roman" w:hAnsi="Arial" w:cs="Arial"/>
              </w:rPr>
              <w:t>Talian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2.0 </w:t>
            </w:r>
            <w:r>
              <w:rPr>
                <w:rFonts w:ascii="Arial" w:eastAsia="Times New Roman" w:hAnsi="Arial" w:cs="Arial"/>
              </w:rPr>
              <w:t xml:space="preserve">(KBATM 2.0) </w:t>
            </w:r>
            <w:proofErr w:type="spellStart"/>
            <w:r w:rsidRPr="00422494">
              <w:rPr>
                <w:rFonts w:ascii="Arial" w:eastAsia="Times New Roman" w:hAnsi="Arial" w:cs="Arial"/>
              </w:rPr>
              <w:t>selepas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aktiviti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cutover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B26A2A">
              <w:rPr>
                <w:rFonts w:ascii="Arial" w:eastAsia="Times New Roman" w:hAnsi="Arial" w:cs="Arial"/>
              </w:rPr>
              <w:t>perkhidmatan</w:t>
            </w:r>
            <w:proofErr w:type="spellEnd"/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B26A2A">
              <w:rPr>
                <w:rFonts w:ascii="Arial" w:eastAsia="Times New Roman" w:hAnsi="Arial" w:cs="Arial"/>
              </w:rPr>
              <w:t>MyGovUC</w:t>
            </w:r>
            <w:proofErr w:type="spellEnd"/>
            <w:r w:rsidRPr="00B26A2A">
              <w:rPr>
                <w:rFonts w:ascii="Arial" w:eastAsia="Times New Roman" w:hAnsi="Arial" w:cs="Arial"/>
              </w:rPr>
              <w:t xml:space="preserve"> 2.0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sedia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ada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dilaksanakan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491837F8" w14:textId="77777777" w:rsidR="00F6183C" w:rsidRPr="00422494" w:rsidRDefault="00F6183C" w:rsidP="00F6183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Menyediakan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maklumat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dan </w:t>
            </w:r>
            <w:proofErr w:type="spellStart"/>
            <w:r>
              <w:rPr>
                <w:rFonts w:ascii="Arial" w:eastAsia="Times New Roman" w:hAnsi="Arial" w:cs="Arial"/>
              </w:rPr>
              <w:t>memberikan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kerjasama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penuh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>a</w:t>
            </w:r>
            <w:r w:rsidRPr="00422494">
              <w:rPr>
                <w:rFonts w:ascii="Arial" w:eastAsia="Times New Roman" w:hAnsi="Arial" w:cs="Arial"/>
              </w:rPr>
              <w:t>lam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menguruskan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pointing SMTP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relay</w:t>
            </w:r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agensi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domain yang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baharu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412808D3" w14:textId="77777777" w:rsidR="00F6183C" w:rsidRPr="00422494" w:rsidRDefault="00F6183C" w:rsidP="00BF26D6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111C318" w14:textId="77777777" w:rsidR="00F6183C" w:rsidRDefault="00F6183C" w:rsidP="00F6183C">
      <w:pPr>
        <w:pStyle w:val="Heading2"/>
        <w:spacing w:before="77"/>
        <w:rPr>
          <w:sz w:val="22"/>
          <w:szCs w:val="22"/>
        </w:rPr>
      </w:pPr>
    </w:p>
    <w:p w14:paraId="61764908" w14:textId="77777777" w:rsidR="00F6183C" w:rsidRDefault="00F6183C" w:rsidP="00F6183C">
      <w:pPr>
        <w:spacing w:line="259" w:lineRule="auto"/>
        <w:rPr>
          <w:rFonts w:ascii="Arial" w:eastAsia="Arial" w:hAnsi="Arial" w:cs="Arial"/>
          <w:b/>
          <w:bCs/>
          <w:lang w:val="ms"/>
        </w:rPr>
      </w:pPr>
      <w:r>
        <w:br w:type="page"/>
      </w:r>
    </w:p>
    <w:p w14:paraId="58C6FBEA" w14:textId="77777777" w:rsidR="00F6183C" w:rsidRPr="00422494" w:rsidRDefault="00F6183C" w:rsidP="00F6183C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4BB31F9" w14:textId="77777777" w:rsidR="00F6183C" w:rsidRPr="0088524B" w:rsidRDefault="00F6183C" w:rsidP="00F6183C">
      <w:pPr>
        <w:spacing w:after="0" w:line="276" w:lineRule="auto"/>
        <w:jc w:val="center"/>
        <w:rPr>
          <w:rFonts w:ascii="Arial" w:hAnsi="Arial" w:cs="Arial"/>
          <w:b/>
        </w:rPr>
      </w:pPr>
      <w:r w:rsidRPr="0088524B">
        <w:rPr>
          <w:rFonts w:ascii="Arial" w:hAnsi="Arial" w:cs="Arial"/>
          <w:b/>
        </w:rPr>
        <w:t xml:space="preserve">PERANAN DAN TANGGUNGJAWAB </w:t>
      </w:r>
      <w:r>
        <w:rPr>
          <w:rFonts w:ascii="Arial" w:hAnsi="Arial" w:cs="Arial"/>
          <w:b/>
          <w:bCs/>
        </w:rPr>
        <w:t xml:space="preserve">PENTADBIR UC </w:t>
      </w:r>
      <w:proofErr w:type="spellStart"/>
      <w:r w:rsidRPr="00422494">
        <w:rPr>
          <w:rFonts w:ascii="Arial" w:hAnsi="Arial" w:cs="Arial"/>
          <w:b/>
          <w:bCs/>
        </w:rPr>
        <w:t>MyGovUC</w:t>
      </w:r>
      <w:proofErr w:type="spellEnd"/>
      <w:r w:rsidRPr="00422494">
        <w:rPr>
          <w:rFonts w:ascii="Arial" w:hAnsi="Arial" w:cs="Arial"/>
          <w:b/>
          <w:bCs/>
        </w:rPr>
        <w:t xml:space="preserve"> 2.0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6183C" w:rsidRPr="00B05293" w14:paraId="5D7D7B6F" w14:textId="77777777" w:rsidTr="00BF26D6">
        <w:trPr>
          <w:trHeight w:val="2619"/>
          <w:tblHeader/>
        </w:trPr>
        <w:tc>
          <w:tcPr>
            <w:tcW w:w="5000" w:type="pct"/>
          </w:tcPr>
          <w:p w14:paraId="7C7901DC" w14:textId="77777777" w:rsidR="00F6183C" w:rsidRPr="005F395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Pentadbir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UC</w:t>
            </w:r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penyelaras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menguruskan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Perkhidmatan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MyGovUC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2.0 di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peringkat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agensi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pelaksana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49493E0C" w14:textId="77777777" w:rsidR="00F6183C" w:rsidRPr="005F395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19DE2635" w14:textId="77777777" w:rsidR="00F6183C" w:rsidRPr="005F395C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Peranan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tanggungjawab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5F395C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 xml:space="preserve">Main Admin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adalah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merangkumi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tugas-tugas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berikut</w:t>
            </w:r>
            <w:proofErr w:type="spellEnd"/>
            <w:r w:rsidRPr="005F395C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  <w:p w14:paraId="7A6C7C8B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Menyediakan dan mengumpulkan maklumat serta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maklumbalas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berkaitan agensi. </w:t>
            </w:r>
          </w:p>
          <w:p w14:paraId="2EF2D0AA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Mempunyai inisiatif kendiri untuk meningkatkan kesedaran mengenai  </w:t>
            </w:r>
            <w:r>
              <w:rPr>
                <w:rFonts w:ascii="Arial" w:eastAsia="Times New Roman" w:hAnsi="Arial" w:cs="Arial"/>
                <w:lang w:val="ms-MY"/>
              </w:rPr>
              <w:t xml:space="preserve">Perkhidmatan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 xml:space="preserve"> dan seterusnya meningkatkan penggunaannya</w:t>
            </w:r>
          </w:p>
          <w:p w14:paraId="343BE073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hebahan serta memastikan bahan komunikasi seperti poster, e-mel, e-buletin dan sebagainya dipaparkan</w:t>
            </w:r>
            <w:r>
              <w:rPr>
                <w:rFonts w:ascii="Arial" w:eastAsia="Times New Roman" w:hAnsi="Arial" w:cs="Arial"/>
                <w:lang w:val="ms-MY"/>
              </w:rPr>
              <w:t xml:space="preserve"> dan 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diedarkan secara menyeluruh </w:t>
            </w:r>
            <w:r>
              <w:rPr>
                <w:rFonts w:ascii="Arial" w:eastAsia="Times New Roman" w:hAnsi="Arial" w:cs="Arial"/>
                <w:lang w:val="ms-MY"/>
              </w:rPr>
              <w:t xml:space="preserve">ke semua warga kerja </w:t>
            </w:r>
            <w:r w:rsidRPr="00422494">
              <w:rPr>
                <w:rFonts w:ascii="Arial" w:eastAsia="Times New Roman" w:hAnsi="Arial" w:cs="Arial"/>
                <w:lang w:val="ms-MY"/>
              </w:rPr>
              <w:t>di Kementerian/ Agensi.</w:t>
            </w:r>
          </w:p>
          <w:p w14:paraId="781E7BAF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Menjadi duta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</w:t>
            </w:r>
            <w:r>
              <w:rPr>
                <w:rFonts w:ascii="Arial" w:eastAsia="Times New Roman" w:hAnsi="Arial" w:cs="Arial"/>
                <w:lang w:val="ms-MY"/>
              </w:rPr>
              <w:t>dan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mempengaruhi  pengguna untuk membudayakan </w:t>
            </w:r>
            <w:r>
              <w:rPr>
                <w:rFonts w:ascii="Arial" w:eastAsia="Times New Roman" w:hAnsi="Arial" w:cs="Arial"/>
                <w:lang w:val="ms-MY"/>
              </w:rPr>
              <w:t>serta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mengoptimumkan penggunaan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dalam </w:t>
            </w:r>
            <w:r>
              <w:rPr>
                <w:rFonts w:ascii="Arial" w:eastAsia="Times New Roman" w:hAnsi="Arial" w:cs="Arial"/>
                <w:lang w:val="ms-MY"/>
              </w:rPr>
              <w:t>melaksanakan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tugas</w:t>
            </w:r>
            <w:r>
              <w:rPr>
                <w:rFonts w:ascii="Arial" w:eastAsia="Times New Roman" w:hAnsi="Arial" w:cs="Arial"/>
                <w:lang w:val="ms-MY"/>
              </w:rPr>
              <w:t xml:space="preserve">an harian warga kerja </w:t>
            </w:r>
            <w:r w:rsidRPr="00422494">
              <w:rPr>
                <w:rFonts w:ascii="Arial" w:eastAsia="Times New Roman" w:hAnsi="Arial" w:cs="Arial"/>
                <w:lang w:val="ms-MY"/>
              </w:rPr>
              <w:t>di Kementerian/ Agensi.</w:t>
            </w:r>
          </w:p>
          <w:p w14:paraId="447BD598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Menjadi perantara di antara pengguna dengan pasukan projek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 xml:space="preserve"> berkenaan dengan perkara berkaitan Perkhidmatan </w:t>
            </w:r>
            <w:proofErr w:type="spellStart"/>
            <w:r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2.0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5DBE0D25" w14:textId="77777777" w:rsidR="00F6183C" w:rsidRPr="001F5D47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Menyelaras aktiviti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 agensi masing-masing</w:t>
            </w:r>
            <w:r>
              <w:rPr>
                <w:rFonts w:ascii="Arial" w:eastAsia="Times New Roman" w:hAnsi="Arial" w:cs="Arial"/>
                <w:lang w:val="ms-MY"/>
              </w:rPr>
              <w:t xml:space="preserve"> seperti hebahan komunikasi dan hebahan tinjauan.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</w:p>
          <w:p w14:paraId="5F0B37FB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s-MY"/>
              </w:rPr>
              <w:t>M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enyertai aktiviti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seperti perbincangan, </w:t>
            </w:r>
            <w:r>
              <w:rPr>
                <w:rFonts w:ascii="Arial" w:eastAsia="Times New Roman" w:hAnsi="Arial" w:cs="Arial"/>
                <w:lang w:val="ms-MY"/>
              </w:rPr>
              <w:t>tinjauan</w:t>
            </w:r>
            <w:r w:rsidRPr="00422494">
              <w:rPr>
                <w:rFonts w:ascii="Arial" w:eastAsia="Times New Roman" w:hAnsi="Arial" w:cs="Arial"/>
                <w:lang w:val="ms-MY"/>
              </w:rPr>
              <w:t>, latihan dan program yang dianjurkan</w:t>
            </w:r>
            <w:r>
              <w:rPr>
                <w:rFonts w:ascii="Arial" w:eastAsia="Times New Roman" w:hAnsi="Arial" w:cs="Arial"/>
                <w:lang w:val="ms-MY"/>
              </w:rPr>
              <w:t xml:space="preserve"> secara aktif</w:t>
            </w:r>
            <w:r w:rsidRPr="00422494">
              <w:rPr>
                <w:rFonts w:ascii="Arial" w:eastAsia="Times New Roman" w:hAnsi="Arial" w:cs="Arial"/>
                <w:lang w:val="ms-MY"/>
              </w:rPr>
              <w:t>.</w:t>
            </w:r>
          </w:p>
          <w:p w14:paraId="4C6F7578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Mengemaskini maklumat pengguna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6AFA5BE6" w14:textId="77777777" w:rsidR="00F6183C" w:rsidRPr="00422494" w:rsidRDefault="00F6183C" w:rsidP="00F6183C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>Mengawal tentangan terhadap perubahan yang dilaksanakan berkaitan</w:t>
            </w:r>
            <w:r>
              <w:rPr>
                <w:rFonts w:ascii="Arial" w:eastAsia="Times New Roman" w:hAnsi="Arial" w:cs="Arial"/>
                <w:lang w:val="ms-MY"/>
              </w:rPr>
              <w:t xml:space="preserve"> resolusi baharu perkhidmatan</w:t>
            </w:r>
            <w:r w:rsidRPr="00422494">
              <w:rPr>
                <w:rFonts w:ascii="Arial" w:eastAsia="Times New Roman" w:hAnsi="Arial" w:cs="Arial"/>
                <w:lang w:val="ms-MY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2.0.</w:t>
            </w:r>
          </w:p>
          <w:p w14:paraId="21A4888F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40178F1F" w14:textId="77777777" w:rsidR="00F6183C" w:rsidRPr="00422494" w:rsidRDefault="00F6183C" w:rsidP="00BF26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Tugas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Semasa</w:t>
            </w:r>
            <w:proofErr w:type="spellEnd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Proses </w:t>
            </w:r>
            <w:proofErr w:type="spellStart"/>
            <w:r w:rsidRPr="00422494">
              <w:rPr>
                <w:rFonts w:ascii="Arial" w:hAnsi="Arial" w:cs="Arial"/>
                <w:b/>
                <w:bCs/>
                <w:shd w:val="clear" w:color="auto" w:fill="FFFFFF"/>
              </w:rPr>
              <w:t>Migrasi</w:t>
            </w:r>
            <w:proofErr w:type="spellEnd"/>
          </w:p>
          <w:p w14:paraId="62DA6270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Menjadi penyelaras bagi keperluan teknikal migrasi semasa proses migrasi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dijalankan</w:t>
            </w:r>
            <w:r>
              <w:rPr>
                <w:rFonts w:ascii="Arial" w:eastAsia="Times New Roman" w:hAnsi="Arial" w:cs="Arial"/>
                <w:lang w:val="ms-MY"/>
              </w:rPr>
              <w:t xml:space="preserve"> seperti hebahan berkenaan </w:t>
            </w:r>
            <w:proofErr w:type="spellStart"/>
            <w:r w:rsidRPr="00E93380">
              <w:rPr>
                <w:rFonts w:ascii="Arial" w:eastAsia="Times New Roman" w:hAnsi="Arial" w:cs="Arial"/>
                <w:i/>
                <w:iCs/>
                <w:lang w:val="ms-MY"/>
              </w:rPr>
              <w:t>housekeeping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dan </w:t>
            </w:r>
            <w:proofErr w:type="spellStart"/>
            <w:r w:rsidRPr="00E93380">
              <w:rPr>
                <w:rFonts w:ascii="Arial" w:eastAsia="Times New Roman" w:hAnsi="Arial" w:cs="Arial"/>
                <w:i/>
                <w:iCs/>
                <w:lang w:val="ms-MY"/>
              </w:rPr>
              <w:t>backup</w:t>
            </w:r>
            <w:proofErr w:type="spellEnd"/>
            <w:r>
              <w:rPr>
                <w:rFonts w:ascii="Arial" w:eastAsia="Times New Roman" w:hAnsi="Arial" w:cs="Arial"/>
                <w:lang w:val="ms-MY"/>
              </w:rPr>
              <w:t xml:space="preserve"> e-mel.</w:t>
            </w:r>
          </w:p>
          <w:p w14:paraId="6EFF5C25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Menghadiri latihan pentadbir UC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</w:t>
            </w:r>
            <w:r>
              <w:rPr>
                <w:rFonts w:ascii="Arial" w:eastAsia="Times New Roman" w:hAnsi="Arial" w:cs="Arial"/>
                <w:lang w:val="ms-MY"/>
              </w:rPr>
              <w:t>.</w:t>
            </w:r>
          </w:p>
          <w:p w14:paraId="557EE223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r w:rsidRPr="00422494">
              <w:rPr>
                <w:rFonts w:ascii="Arial" w:eastAsia="Times New Roman" w:hAnsi="Arial" w:cs="Arial"/>
                <w:lang w:val="ms-MY"/>
              </w:rPr>
              <w:t xml:space="preserve">Menguruskan latihan pengguna </w:t>
            </w:r>
            <w:proofErr w:type="spellStart"/>
            <w:r w:rsidRPr="00422494">
              <w:rPr>
                <w:rFonts w:ascii="Arial" w:eastAsia="Times New Roman" w:hAnsi="Arial" w:cs="Arial"/>
                <w:lang w:val="ms-MY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  <w:lang w:val="ms-MY"/>
              </w:rPr>
              <w:t xml:space="preserve"> 2.0 bagi pengguna di agensi masing-masing.</w:t>
            </w:r>
          </w:p>
          <w:p w14:paraId="7FB64BBA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hebahan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mengenai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aktiviti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migrasi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2.0.</w:t>
            </w:r>
          </w:p>
          <w:p w14:paraId="0F8417CF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Menyelaras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membuat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pengujian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untuk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aktiviti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penukaran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maklumat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Domain Name System</w:t>
            </w:r>
            <w:r w:rsidRPr="00422494">
              <w:rPr>
                <w:rFonts w:ascii="Arial" w:eastAsia="Times New Roman" w:hAnsi="Arial" w:cs="Arial"/>
              </w:rPr>
              <w:t xml:space="preserve"> (DNS) </w:t>
            </w:r>
            <w:proofErr w:type="spellStart"/>
            <w:r w:rsidRPr="00422494">
              <w:rPr>
                <w:rFonts w:ascii="Arial" w:eastAsia="Times New Roman" w:hAnsi="Arial" w:cs="Arial"/>
              </w:rPr>
              <w:t>agensi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domain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>
              <w:rPr>
                <w:rFonts w:ascii="Arial" w:eastAsia="Times New Roman" w:hAnsi="Arial" w:cs="Arial"/>
              </w:rPr>
              <w:t xml:space="preserve"> 2.0 yang</w:t>
            </w:r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baharu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59920FC7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Membantu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menguruskan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kiosk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bantuan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MyGovUC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2.0 </w:t>
            </w:r>
            <w:proofErr w:type="spellStart"/>
            <w:r w:rsidRPr="00422494">
              <w:rPr>
                <w:rFonts w:ascii="Arial" w:eastAsia="Times New Roman" w:hAnsi="Arial" w:cs="Arial"/>
              </w:rPr>
              <w:t>selepas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aktiviti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cutover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96253D">
              <w:rPr>
                <w:rFonts w:ascii="Arial" w:eastAsia="Times New Roman" w:hAnsi="Arial" w:cs="Arial"/>
              </w:rPr>
              <w:t>perkhidmatan</w:t>
            </w:r>
            <w:proofErr w:type="spellEnd"/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96253D">
              <w:rPr>
                <w:rFonts w:ascii="Arial" w:eastAsia="Times New Roman" w:hAnsi="Arial" w:cs="Arial"/>
              </w:rPr>
              <w:t>MyGovUC</w:t>
            </w:r>
            <w:proofErr w:type="spellEnd"/>
            <w:r w:rsidRPr="0096253D">
              <w:rPr>
                <w:rFonts w:ascii="Arial" w:eastAsia="Times New Roman" w:hAnsi="Arial" w:cs="Arial"/>
              </w:rPr>
              <w:t xml:space="preserve"> 2.0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sedia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ada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dilaksanakan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53742C3E" w14:textId="77777777" w:rsidR="00F6183C" w:rsidRPr="00422494" w:rsidRDefault="00F6183C" w:rsidP="00F6183C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  <w:proofErr w:type="spellStart"/>
            <w:r w:rsidRPr="00422494">
              <w:rPr>
                <w:rFonts w:ascii="Arial" w:eastAsia="Times New Roman" w:hAnsi="Arial" w:cs="Arial"/>
              </w:rPr>
              <w:t>Menyediakan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maklumat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dan </w:t>
            </w:r>
            <w:proofErr w:type="spellStart"/>
            <w:r>
              <w:rPr>
                <w:rFonts w:ascii="Arial" w:eastAsia="Times New Roman" w:hAnsi="Arial" w:cs="Arial"/>
              </w:rPr>
              <w:t>memberikan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kerjasama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penuh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>a</w:t>
            </w:r>
            <w:r w:rsidRPr="00422494">
              <w:rPr>
                <w:rFonts w:ascii="Arial" w:eastAsia="Times New Roman" w:hAnsi="Arial" w:cs="Arial"/>
              </w:rPr>
              <w:t>lam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menguruskan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pointing SMTP </w:t>
            </w:r>
            <w:r w:rsidRPr="00422494">
              <w:rPr>
                <w:rFonts w:ascii="Arial" w:eastAsia="Times New Roman" w:hAnsi="Arial" w:cs="Arial"/>
                <w:i/>
                <w:iCs/>
              </w:rPr>
              <w:t>relay</w:t>
            </w:r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agensi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22494">
              <w:rPr>
                <w:rFonts w:ascii="Arial" w:eastAsia="Times New Roman" w:hAnsi="Arial" w:cs="Arial"/>
              </w:rPr>
              <w:t>ke</w:t>
            </w:r>
            <w:proofErr w:type="spellEnd"/>
            <w:r w:rsidRPr="00422494">
              <w:rPr>
                <w:rFonts w:ascii="Arial" w:eastAsia="Times New Roman" w:hAnsi="Arial" w:cs="Arial"/>
              </w:rPr>
              <w:t xml:space="preserve"> domain yang </w:t>
            </w:r>
            <w:proofErr w:type="spellStart"/>
            <w:r w:rsidRPr="00422494">
              <w:rPr>
                <w:rFonts w:ascii="Arial" w:eastAsia="Times New Roman" w:hAnsi="Arial" w:cs="Arial"/>
              </w:rPr>
              <w:t>baharu</w:t>
            </w:r>
            <w:proofErr w:type="spellEnd"/>
            <w:r w:rsidRPr="00422494">
              <w:rPr>
                <w:rFonts w:ascii="Arial" w:eastAsia="Times New Roman" w:hAnsi="Arial" w:cs="Arial"/>
              </w:rPr>
              <w:t>.</w:t>
            </w:r>
          </w:p>
          <w:p w14:paraId="2AD23665" w14:textId="77777777" w:rsidR="00F6183C" w:rsidRPr="00B05293" w:rsidRDefault="00F6183C" w:rsidP="00BF26D6">
            <w:pPr>
              <w:pStyle w:val="ListParagraph"/>
              <w:rPr>
                <w:rFonts w:ascii="Arial" w:eastAsia="Times New Roman" w:hAnsi="Arial" w:cs="Arial"/>
                <w:color w:val="FF0000"/>
              </w:rPr>
            </w:pPr>
          </w:p>
        </w:tc>
      </w:tr>
    </w:tbl>
    <w:p w14:paraId="3F3B8DD1" w14:textId="77777777" w:rsidR="002D30F1" w:rsidRDefault="002D30F1"/>
    <w:sectPr w:rsidR="002D3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4D"/>
    <w:multiLevelType w:val="hybridMultilevel"/>
    <w:tmpl w:val="B1020BA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7BE6"/>
    <w:multiLevelType w:val="hybridMultilevel"/>
    <w:tmpl w:val="F04C1D1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0243D"/>
    <w:multiLevelType w:val="hybridMultilevel"/>
    <w:tmpl w:val="EE863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7E2"/>
    <w:multiLevelType w:val="hybridMultilevel"/>
    <w:tmpl w:val="EE863EA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6D4B"/>
    <w:multiLevelType w:val="hybridMultilevel"/>
    <w:tmpl w:val="AD562C8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20EA8"/>
    <w:multiLevelType w:val="hybridMultilevel"/>
    <w:tmpl w:val="B1020BA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C"/>
    <w:rsid w:val="001B4365"/>
    <w:rsid w:val="002D30F1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BDD5"/>
  <w15:chartTrackingRefBased/>
  <w15:docId w15:val="{8926E1BC-98ED-40EE-B505-6AF9C3E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3C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6183C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83C"/>
    <w:rPr>
      <w:rFonts w:ascii="Arial" w:eastAsia="Arial" w:hAnsi="Arial" w:cs="Arial"/>
      <w:b/>
      <w:bCs/>
      <w:sz w:val="24"/>
      <w:szCs w:val="24"/>
      <w:lang w:val="ms"/>
    </w:rPr>
  </w:style>
  <w:style w:type="paragraph" w:styleId="ListParagraph">
    <w:name w:val="List Paragraph"/>
    <w:basedOn w:val="Normal"/>
    <w:link w:val="ListParagraphChar"/>
    <w:uiPriority w:val="1"/>
    <w:qFormat/>
    <w:rsid w:val="00F6183C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6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F6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Atiqah Khuzaini</dc:creator>
  <cp:keywords/>
  <dc:description/>
  <cp:lastModifiedBy>Atiqah Khuzaini</cp:lastModifiedBy>
  <cp:revision>1</cp:revision>
  <dcterms:created xsi:type="dcterms:W3CDTF">2021-11-11T10:15:00Z</dcterms:created>
  <dcterms:modified xsi:type="dcterms:W3CDTF">2021-11-11T10:20:00Z</dcterms:modified>
</cp:coreProperties>
</file>